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04B86" w14:textId="01CCDD0A" w:rsidR="0007566C" w:rsidRPr="00DB5127" w:rsidRDefault="0007566C" w:rsidP="0007566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</w:t>
      </w:r>
      <w:r>
        <w:rPr>
          <w:rFonts w:ascii="Arial" w:eastAsia="Arial Unicode MS" w:hAnsi="Arial" w:cs="Arial"/>
          <w:b/>
          <w:bCs/>
          <w:noProof/>
          <w:sz w:val="24"/>
        </w:rPr>
        <w:t>130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S2-1</w:t>
      </w:r>
      <w:r>
        <w:rPr>
          <w:rFonts w:ascii="Arial" w:eastAsia="Arial Unicode MS" w:hAnsi="Arial" w:cs="Arial"/>
          <w:b/>
          <w:bCs/>
          <w:noProof/>
          <w:sz w:val="24"/>
        </w:rPr>
        <w:t>9</w:t>
      </w:r>
      <w:r w:rsidR="004231BE">
        <w:rPr>
          <w:rFonts w:ascii="Arial" w:eastAsia="Arial Unicode MS" w:hAnsi="Arial" w:cs="Arial"/>
          <w:b/>
          <w:bCs/>
          <w:noProof/>
          <w:sz w:val="24"/>
        </w:rPr>
        <w:t>00391</w:t>
      </w:r>
      <w:bookmarkStart w:id="0" w:name="_GoBack"/>
      <w:bookmarkEnd w:id="0"/>
    </w:p>
    <w:p w14:paraId="47FE341D" w14:textId="762F2E07" w:rsidR="0007566C" w:rsidRPr="00DB5127" w:rsidRDefault="0007566C" w:rsidP="0007566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January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noProof/>
          <w:sz w:val="24"/>
        </w:rPr>
        <w:t>25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>, 201</w:t>
      </w:r>
      <w:r>
        <w:rPr>
          <w:rFonts w:ascii="Arial" w:eastAsia="Arial Unicode MS" w:hAnsi="Arial" w:cs="Arial"/>
          <w:b/>
          <w:bCs/>
          <w:noProof/>
          <w:sz w:val="24"/>
        </w:rPr>
        <w:t>9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Kochi, India</w:t>
      </w:r>
      <w:r w:rsidR="004231BE">
        <w:rPr>
          <w:rFonts w:ascii="Arial" w:eastAsia="Arial Unicode MS" w:hAnsi="Arial" w:cs="Arial"/>
          <w:b/>
          <w:bCs/>
          <w:noProof/>
          <w:sz w:val="18"/>
        </w:rPr>
        <w:tab/>
      </w:r>
    </w:p>
    <w:p w14:paraId="7E220D9B" w14:textId="77777777" w:rsidR="0007566C" w:rsidRPr="00DB5127" w:rsidRDefault="0007566C" w:rsidP="0007566C">
      <w:pPr>
        <w:jc w:val="both"/>
        <w:rPr>
          <w:rFonts w:ascii="Arial" w:eastAsia="Malgun Gothic" w:hAnsi="Arial" w:cs="Arial"/>
        </w:rPr>
      </w:pPr>
    </w:p>
    <w:p w14:paraId="7B70E1AD" w14:textId="77777777" w:rsidR="0007566C" w:rsidRPr="00DB5127" w:rsidRDefault="0007566C" w:rsidP="0007566C">
      <w:pPr>
        <w:ind w:left="2127" w:hanging="2127"/>
        <w:jc w:val="both"/>
        <w:rPr>
          <w:rFonts w:ascii="Arial" w:eastAsia="Malgun Gothic" w:hAnsi="Arial" w:cs="Arial"/>
          <w:b/>
        </w:rPr>
      </w:pPr>
      <w:r w:rsidRPr="00DB5127">
        <w:rPr>
          <w:rFonts w:ascii="Arial" w:eastAsia="Malgun Gothic" w:hAnsi="Arial" w:cs="Arial"/>
          <w:b/>
        </w:rPr>
        <w:t>Source:</w:t>
      </w:r>
      <w:r w:rsidRPr="00DB5127">
        <w:rPr>
          <w:rFonts w:ascii="Arial" w:eastAsia="Malgun Gothic" w:hAnsi="Arial" w:cs="Arial"/>
          <w:b/>
        </w:rPr>
        <w:tab/>
      </w:r>
      <w:proofErr w:type="spellStart"/>
      <w:r w:rsidR="002A3C1C">
        <w:rPr>
          <w:rFonts w:ascii="Arial" w:eastAsia="Malgun Gothic" w:hAnsi="Arial" w:cs="Arial"/>
          <w:b/>
        </w:rPr>
        <w:t>Convida</w:t>
      </w:r>
      <w:proofErr w:type="spellEnd"/>
      <w:r w:rsidR="002A3C1C">
        <w:rPr>
          <w:rFonts w:ascii="Arial" w:eastAsia="Malgun Gothic" w:hAnsi="Arial" w:cs="Arial"/>
          <w:b/>
        </w:rPr>
        <w:t xml:space="preserve"> Wireless LLC</w:t>
      </w:r>
    </w:p>
    <w:p w14:paraId="348E991E" w14:textId="5EAE1529" w:rsidR="0007566C" w:rsidRPr="00DB5127" w:rsidRDefault="0007566C" w:rsidP="0007566C">
      <w:pPr>
        <w:ind w:left="2127" w:hanging="2127"/>
        <w:jc w:val="both"/>
        <w:rPr>
          <w:rFonts w:ascii="Arial" w:eastAsia="Malgun Gothic" w:hAnsi="Arial" w:cs="Arial"/>
          <w:b/>
        </w:rPr>
      </w:pPr>
      <w:r w:rsidRPr="00DB5127">
        <w:rPr>
          <w:rFonts w:ascii="Arial" w:eastAsia="Malgun Gothic" w:hAnsi="Arial" w:cs="Arial"/>
          <w:b/>
        </w:rPr>
        <w:t>Title:</w:t>
      </w:r>
      <w:r w:rsidRPr="00DB5127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 xml:space="preserve">Proposal </w:t>
      </w:r>
      <w:r w:rsidR="004231BE">
        <w:rPr>
          <w:rFonts w:ascii="Arial" w:eastAsia="Malgun Gothic" w:hAnsi="Arial" w:cs="Arial"/>
          <w:b/>
        </w:rPr>
        <w:t xml:space="preserve">for </w:t>
      </w:r>
      <w:r>
        <w:rPr>
          <w:rFonts w:ascii="Arial" w:eastAsia="Malgun Gothic" w:hAnsi="Arial" w:cs="Arial"/>
          <w:b/>
        </w:rPr>
        <w:t xml:space="preserve">how to document </w:t>
      </w:r>
      <w:r w:rsidR="005B2AA6">
        <w:rPr>
          <w:rFonts w:ascii="Arial" w:eastAsia="Malgun Gothic" w:hAnsi="Arial" w:cs="Arial"/>
          <w:b/>
        </w:rPr>
        <w:t>the agreed Key Issue 17 Solution</w:t>
      </w:r>
    </w:p>
    <w:p w14:paraId="5D94E3B2" w14:textId="77777777" w:rsidR="0007566C" w:rsidRPr="00DB5127" w:rsidRDefault="0007566C" w:rsidP="0007566C">
      <w:pPr>
        <w:ind w:left="2127" w:hanging="2127"/>
        <w:jc w:val="both"/>
        <w:rPr>
          <w:rFonts w:ascii="Arial" w:eastAsia="Malgun Gothic" w:hAnsi="Arial" w:cs="Arial"/>
          <w:b/>
        </w:rPr>
      </w:pPr>
      <w:r w:rsidRPr="00DB5127">
        <w:rPr>
          <w:rFonts w:ascii="Arial" w:eastAsia="Malgun Gothic" w:hAnsi="Arial" w:cs="Arial"/>
          <w:b/>
        </w:rPr>
        <w:t>Document for:</w:t>
      </w:r>
      <w:r w:rsidRPr="00DB5127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Discussion and agreement</w:t>
      </w:r>
    </w:p>
    <w:p w14:paraId="33F00EAA" w14:textId="77777777" w:rsidR="0007566C" w:rsidRPr="00DB5127" w:rsidRDefault="0007566C" w:rsidP="0007566C">
      <w:pPr>
        <w:ind w:left="2127" w:hanging="2127"/>
        <w:jc w:val="both"/>
        <w:rPr>
          <w:rFonts w:ascii="Arial" w:eastAsia="Malgun Gothic" w:hAnsi="Arial" w:cs="Arial"/>
          <w:b/>
        </w:rPr>
      </w:pPr>
      <w:r w:rsidRPr="00DB5127">
        <w:rPr>
          <w:rFonts w:ascii="Arial" w:eastAsia="Malgun Gothic" w:hAnsi="Arial" w:cs="Arial"/>
          <w:b/>
        </w:rPr>
        <w:t>Agenda Item:</w:t>
      </w:r>
      <w:r w:rsidRPr="00DB5127">
        <w:rPr>
          <w:rFonts w:ascii="Arial" w:eastAsia="Malgun Gothic" w:hAnsi="Arial" w:cs="Arial"/>
          <w:b/>
        </w:rPr>
        <w:tab/>
      </w:r>
      <w:r w:rsidR="002A3C1C">
        <w:rPr>
          <w:rFonts w:ascii="Arial" w:eastAsia="Malgun Gothic" w:hAnsi="Arial" w:cs="Arial"/>
          <w:b/>
        </w:rPr>
        <w:t>6.9</w:t>
      </w:r>
    </w:p>
    <w:p w14:paraId="1B6F51EC" w14:textId="77777777" w:rsidR="0007566C" w:rsidRPr="00DB5127" w:rsidRDefault="0007566C" w:rsidP="0007566C">
      <w:pPr>
        <w:ind w:left="2127" w:hanging="2127"/>
        <w:jc w:val="both"/>
        <w:rPr>
          <w:rFonts w:ascii="Arial" w:eastAsia="Malgun Gothic" w:hAnsi="Arial" w:cs="Arial"/>
          <w:b/>
        </w:rPr>
      </w:pPr>
      <w:r w:rsidRPr="00DB5127">
        <w:rPr>
          <w:rFonts w:ascii="Arial" w:eastAsia="Malgun Gothic" w:hAnsi="Arial" w:cs="Arial"/>
          <w:b/>
        </w:rPr>
        <w:t>Work Item / Release:</w:t>
      </w:r>
      <w:r w:rsidRPr="00DB5127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5G_CIoT/Rel-16</w:t>
      </w:r>
    </w:p>
    <w:p w14:paraId="18A68D20" w14:textId="77777777" w:rsidR="0007566C" w:rsidRPr="00DB5127" w:rsidRDefault="0007566C" w:rsidP="0007566C">
      <w:pPr>
        <w:jc w:val="both"/>
        <w:rPr>
          <w:rFonts w:ascii="Arial" w:eastAsia="Malgun Gothic" w:hAnsi="Arial" w:cs="Arial"/>
          <w:i/>
        </w:rPr>
      </w:pPr>
      <w:r w:rsidRPr="00DB5127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>This paper proposes how to document solution 1</w:t>
      </w:r>
      <w:r w:rsidR="002A3C1C">
        <w:rPr>
          <w:rFonts w:ascii="Arial" w:eastAsia="Malgun Gothic" w:hAnsi="Arial" w:cs="Arial"/>
          <w:i/>
        </w:rPr>
        <w:t>3</w:t>
      </w:r>
      <w:r>
        <w:rPr>
          <w:rFonts w:ascii="Arial" w:eastAsia="Malgun Gothic" w:hAnsi="Arial" w:cs="Arial"/>
          <w:i/>
        </w:rPr>
        <w:t xml:space="preserve"> in TS 23.501 and TS 23.502.</w:t>
      </w:r>
    </w:p>
    <w:p w14:paraId="4880B58E" w14:textId="77777777" w:rsidR="0007566C" w:rsidRDefault="0007566C" w:rsidP="0007566C">
      <w:pPr>
        <w:pStyle w:val="Heading1"/>
      </w:pPr>
      <w:r>
        <w:t>1</w:t>
      </w:r>
      <w:r>
        <w:tab/>
        <w:t>Discussion</w:t>
      </w:r>
    </w:p>
    <w:p w14:paraId="0CC1D385" w14:textId="77777777" w:rsidR="0048387E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Key Issue 17 is</w:t>
      </w:r>
      <w:r w:rsidR="002A3C1C">
        <w:rPr>
          <w:rFonts w:ascii="Times New Roman" w:hAnsi="Times New Roman" w:cs="Times New Roman"/>
        </w:rPr>
        <w:t xml:space="preserve"> on </w:t>
      </w:r>
      <w:r w:rsidR="002A3C1C" w:rsidRPr="002A3C1C">
        <w:rPr>
          <w:rFonts w:ascii="Times New Roman" w:hAnsi="Times New Roman" w:cs="Times New Roman"/>
        </w:rPr>
        <w:t xml:space="preserve">Support </w:t>
      </w:r>
      <w:r>
        <w:rPr>
          <w:rFonts w:ascii="Times New Roman" w:hAnsi="Times New Roman" w:cs="Times New Roman"/>
        </w:rPr>
        <w:t xml:space="preserve">of </w:t>
      </w:r>
      <w:r w:rsidRPr="005B2AA6">
        <w:rPr>
          <w:rFonts w:ascii="Times New Roman" w:hAnsi="Times New Roman" w:cs="Times New Roman"/>
        </w:rPr>
        <w:t>MSISDN-less MO SMS</w:t>
      </w:r>
      <w:r w:rsidR="0048387E" w:rsidRPr="001D45F9">
        <w:rPr>
          <w:rFonts w:ascii="Times New Roman" w:hAnsi="Times New Roman" w:cs="Times New Roman"/>
        </w:rPr>
        <w:t>.</w:t>
      </w:r>
    </w:p>
    <w:p w14:paraId="02DC3B02" w14:textId="77777777" w:rsidR="005B2AA6" w:rsidRDefault="005B2AA6" w:rsidP="0048387E">
      <w:pPr>
        <w:rPr>
          <w:rFonts w:ascii="Times New Roman" w:hAnsi="Times New Roman" w:cs="Times New Roman"/>
        </w:rPr>
      </w:pPr>
      <w:r w:rsidRPr="005B2AA6">
        <w:rPr>
          <w:rFonts w:ascii="Times New Roman" w:hAnsi="Times New Roman" w:cs="Times New Roman"/>
          <w:b/>
          <w:u w:val="single"/>
        </w:rPr>
        <w:t>Observation 1:</w:t>
      </w:r>
      <w:r>
        <w:rPr>
          <w:rFonts w:ascii="Times New Roman" w:hAnsi="Times New Roman" w:cs="Times New Roman"/>
        </w:rPr>
        <w:t xml:space="preserve"> For KI#17, it was agreed that the architectural principles of the Key Issue will be documented; the procedure generally mirrors what is done in EPC.</w:t>
      </w:r>
    </w:p>
    <w:p w14:paraId="55D07D36" w14:textId="77777777" w:rsidR="005B2AA6" w:rsidRDefault="005B2AA6" w:rsidP="0048387E">
      <w:pPr>
        <w:rPr>
          <w:rFonts w:ascii="Times New Roman" w:hAnsi="Times New Roman" w:cs="Times New Roman"/>
        </w:rPr>
      </w:pPr>
      <w:r w:rsidRPr="005B2AA6">
        <w:rPr>
          <w:rFonts w:ascii="Times New Roman" w:hAnsi="Times New Roman" w:cs="Times New Roman"/>
          <w:b/>
          <w:u w:val="single"/>
        </w:rPr>
        <w:t>Observation 2:</w:t>
      </w:r>
      <w:r>
        <w:rPr>
          <w:rFonts w:ascii="Times New Roman" w:hAnsi="Times New Roman" w:cs="Times New Roman"/>
        </w:rPr>
        <w:t xml:space="preserve"> TS 23.501 has the following sub-sections:</w:t>
      </w:r>
    </w:p>
    <w:p w14:paraId="3A607762" w14:textId="77777777" w:rsidR="005B2AA6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 Specific Services </w:t>
      </w:r>
    </w:p>
    <w:p w14:paraId="21D0B143" w14:textId="77777777" w:rsidR="005B2AA6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4.4.1 Public Warning System</w:t>
      </w:r>
    </w:p>
    <w:p w14:paraId="5E2D15D4" w14:textId="77777777" w:rsidR="005B2AA6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4.4.2 SMS over NAS</w:t>
      </w:r>
    </w:p>
    <w:p w14:paraId="02AB5297" w14:textId="77777777" w:rsidR="005B2AA6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4.4.3 IMS Support</w:t>
      </w:r>
    </w:p>
    <w:p w14:paraId="018C25E7" w14:textId="77777777" w:rsidR="005B2AA6" w:rsidRDefault="005B2AA6" w:rsidP="0048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B2AA6">
        <w:rPr>
          <w:rFonts w:ascii="Times New Roman" w:hAnsi="Times New Roman" w:cs="Times New Roman"/>
          <w:highlight w:val="yellow"/>
        </w:rPr>
        <w:t>4.4.4 Application Triggering Services</w:t>
      </w:r>
    </w:p>
    <w:p w14:paraId="7896C77D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Observation 3</w:t>
      </w:r>
      <w:r w:rsidRPr="005B2AA6">
        <w:rPr>
          <w:rFonts w:ascii="Times New Roman" w:hAnsi="Times New Roman" w:cs="Times New Roman"/>
          <w:b/>
          <w:u w:val="single"/>
        </w:rPr>
        <w:t>:</w:t>
      </w:r>
      <w:r>
        <w:rPr>
          <w:rFonts w:ascii="Times New Roman" w:hAnsi="Times New Roman" w:cs="Times New Roman"/>
        </w:rPr>
        <w:t xml:space="preserve"> TS 23.501 has the following sub-sections:</w:t>
      </w:r>
    </w:p>
    <w:p w14:paraId="4B6FFC91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4.13 Specific Services </w:t>
      </w:r>
    </w:p>
    <w:p w14:paraId="22391E92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4.13.1 General</w:t>
      </w:r>
    </w:p>
    <w:p w14:paraId="04567CFE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  <w:highlight w:val="yellow"/>
        </w:rPr>
        <w:t>4.13.2</w:t>
      </w:r>
      <w:r w:rsidRPr="005B2AA6">
        <w:rPr>
          <w:rFonts w:ascii="Times New Roman" w:hAnsi="Times New Roman" w:cs="Times New Roman"/>
          <w:highlight w:val="yellow"/>
        </w:rPr>
        <w:t xml:space="preserve"> Application Triggering Services</w:t>
      </w:r>
    </w:p>
    <w:p w14:paraId="0505C75C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4.13.3 SMS over NAS procedures</w:t>
      </w:r>
    </w:p>
    <w:p w14:paraId="49BDD8E8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4.13.4 Emergency Services</w:t>
      </w:r>
    </w:p>
    <w:p w14:paraId="133716DF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4.13.5 Location Services procedures</w:t>
      </w:r>
    </w:p>
    <w:p w14:paraId="437533A4" w14:textId="77777777" w:rsidR="005B2AA6" w:rsidRDefault="005B2AA6" w:rsidP="005B2A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4.13.6 Support of IMS Voice</w:t>
      </w:r>
    </w:p>
    <w:p w14:paraId="024AF120" w14:textId="77777777" w:rsidR="005B2AA6" w:rsidRDefault="005B2AA6" w:rsidP="005B2AA6">
      <w:pPr>
        <w:rPr>
          <w:rFonts w:ascii="Times New Roman" w:hAnsi="Times New Roman" w:cs="Times New Roman"/>
        </w:rPr>
      </w:pPr>
      <w:r w:rsidRPr="005B2AA6">
        <w:rPr>
          <w:rFonts w:ascii="Times New Roman" w:hAnsi="Times New Roman" w:cs="Times New Roman"/>
          <w:b/>
          <w:u w:val="single"/>
        </w:rPr>
        <w:t>Observation 4:</w:t>
      </w:r>
      <w:r>
        <w:rPr>
          <w:rFonts w:ascii="Times New Roman" w:hAnsi="Times New Roman" w:cs="Times New Roman"/>
        </w:rPr>
        <w:t xml:space="preserve"> </w:t>
      </w:r>
      <w:r w:rsidRPr="00BF3E1E">
        <w:rPr>
          <w:rFonts w:ascii="Times New Roman" w:hAnsi="Times New Roman" w:cs="Times New Roman"/>
          <w:highlight w:val="yellow"/>
        </w:rPr>
        <w:t xml:space="preserve">Application Triggering </w:t>
      </w:r>
      <w:r>
        <w:rPr>
          <w:rFonts w:ascii="Times New Roman" w:hAnsi="Times New Roman" w:cs="Times New Roman"/>
        </w:rPr>
        <w:t>is MT SMS. MSISDN-less MO SMS is MO-SMS and should be documented in a similar way.</w:t>
      </w:r>
    </w:p>
    <w:p w14:paraId="1011043D" w14:textId="77777777" w:rsidR="005B2AA6" w:rsidRDefault="005B2AA6" w:rsidP="005B2AA6">
      <w:pPr>
        <w:rPr>
          <w:rFonts w:ascii="Times New Roman" w:hAnsi="Times New Roman" w:cs="Times New Roman"/>
        </w:rPr>
      </w:pPr>
    </w:p>
    <w:tbl>
      <w:tblPr>
        <w:tblStyle w:val="TableGrid"/>
        <w:tblW w:w="13675" w:type="dxa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992"/>
        <w:gridCol w:w="8577"/>
      </w:tblGrid>
      <w:tr w:rsidR="00135A33" w14:paraId="13801D0E" w14:textId="77777777" w:rsidTr="009F01CD">
        <w:tc>
          <w:tcPr>
            <w:tcW w:w="704" w:type="dxa"/>
          </w:tcPr>
          <w:p w14:paraId="77DC40B2" w14:textId="77777777" w:rsidR="00135A33" w:rsidRPr="00B44D5A" w:rsidRDefault="00135A33">
            <w:pPr>
              <w:rPr>
                <w:b/>
              </w:rPr>
            </w:pPr>
            <w:r w:rsidRPr="00B44D5A">
              <w:rPr>
                <w:b/>
              </w:rPr>
              <w:t>K</w:t>
            </w:r>
            <w:r>
              <w:rPr>
                <w:b/>
              </w:rPr>
              <w:t>I#</w:t>
            </w:r>
          </w:p>
        </w:tc>
        <w:tc>
          <w:tcPr>
            <w:tcW w:w="1418" w:type="dxa"/>
          </w:tcPr>
          <w:p w14:paraId="57AAE7C5" w14:textId="77777777" w:rsidR="00135A33" w:rsidRPr="00B44D5A" w:rsidRDefault="001F4010">
            <w:pPr>
              <w:rPr>
                <w:b/>
              </w:rPr>
            </w:pPr>
            <w:r>
              <w:rPr>
                <w:b/>
              </w:rPr>
              <w:t>Solution #</w:t>
            </w:r>
          </w:p>
        </w:tc>
        <w:tc>
          <w:tcPr>
            <w:tcW w:w="1984" w:type="dxa"/>
          </w:tcPr>
          <w:p w14:paraId="528A5B30" w14:textId="77777777" w:rsidR="00135A33" w:rsidRPr="00B44D5A" w:rsidRDefault="00135A33">
            <w:pPr>
              <w:rPr>
                <w:b/>
              </w:rPr>
            </w:pPr>
            <w:r>
              <w:rPr>
                <w:b/>
              </w:rPr>
              <w:t>Sub-topic</w:t>
            </w:r>
          </w:p>
        </w:tc>
        <w:tc>
          <w:tcPr>
            <w:tcW w:w="992" w:type="dxa"/>
          </w:tcPr>
          <w:p w14:paraId="20D92C7C" w14:textId="77777777" w:rsidR="00135A33" w:rsidRPr="00B44D5A" w:rsidRDefault="00135A33">
            <w:pPr>
              <w:rPr>
                <w:b/>
              </w:rPr>
            </w:pPr>
            <w:r w:rsidRPr="00B44D5A">
              <w:rPr>
                <w:b/>
              </w:rPr>
              <w:t>Spec</w:t>
            </w:r>
          </w:p>
        </w:tc>
        <w:tc>
          <w:tcPr>
            <w:tcW w:w="8577" w:type="dxa"/>
          </w:tcPr>
          <w:p w14:paraId="468C680A" w14:textId="77777777" w:rsidR="00135A33" w:rsidRPr="00B44D5A" w:rsidRDefault="00105A09">
            <w:pPr>
              <w:rPr>
                <w:b/>
              </w:rPr>
            </w:pPr>
            <w:r>
              <w:rPr>
                <w:b/>
              </w:rPr>
              <w:t>Impacted c</w:t>
            </w:r>
            <w:r w:rsidR="00135A33" w:rsidRPr="00B44D5A">
              <w:rPr>
                <w:b/>
              </w:rPr>
              <w:t>lause</w:t>
            </w:r>
            <w:r>
              <w:rPr>
                <w:b/>
              </w:rPr>
              <w:t>s</w:t>
            </w:r>
          </w:p>
        </w:tc>
      </w:tr>
      <w:tr w:rsidR="00955979" w14:paraId="209D53F4" w14:textId="77777777" w:rsidTr="009F01CD">
        <w:tc>
          <w:tcPr>
            <w:tcW w:w="704" w:type="dxa"/>
            <w:vAlign w:val="center"/>
          </w:tcPr>
          <w:p w14:paraId="34E75843" w14:textId="77777777" w:rsidR="00955979" w:rsidRDefault="00BF3E1E">
            <w:r>
              <w:t>17</w:t>
            </w:r>
          </w:p>
        </w:tc>
        <w:tc>
          <w:tcPr>
            <w:tcW w:w="1418" w:type="dxa"/>
            <w:vAlign w:val="center"/>
          </w:tcPr>
          <w:p w14:paraId="2A31C255" w14:textId="77777777" w:rsidR="00955979" w:rsidRDefault="005B2AA6" w:rsidP="00BB3430">
            <w:r>
              <w:t xml:space="preserve">KI#17 Architecture </w:t>
            </w:r>
            <w:r w:rsidR="00BF3E1E">
              <w:t>Principles</w:t>
            </w:r>
          </w:p>
        </w:tc>
        <w:tc>
          <w:tcPr>
            <w:tcW w:w="1984" w:type="dxa"/>
          </w:tcPr>
          <w:p w14:paraId="51F8EF00" w14:textId="77777777" w:rsidR="00955979" w:rsidRDefault="00BF3E1E">
            <w:r>
              <w:t>Service Description</w:t>
            </w:r>
          </w:p>
        </w:tc>
        <w:tc>
          <w:tcPr>
            <w:tcW w:w="992" w:type="dxa"/>
          </w:tcPr>
          <w:p w14:paraId="55F5AEB6" w14:textId="77777777" w:rsidR="00955979" w:rsidRDefault="009F01CD">
            <w:r>
              <w:t>23.501</w:t>
            </w:r>
          </w:p>
        </w:tc>
        <w:tc>
          <w:tcPr>
            <w:tcW w:w="8577" w:type="dxa"/>
          </w:tcPr>
          <w:p w14:paraId="4D3C628B" w14:textId="77777777" w:rsidR="00955979" w:rsidRDefault="00BF3E1E" w:rsidP="00BB3430">
            <w:r>
              <w:t xml:space="preserve">4.4.x </w:t>
            </w:r>
            <w:r w:rsidR="009F01CD">
              <w:t xml:space="preserve">– Add </w:t>
            </w:r>
            <w:r>
              <w:t xml:space="preserve">a new section that describes the feature.  </w:t>
            </w:r>
            <w:r w:rsidR="004921C2">
              <w:t>A short paragraph that is s</w:t>
            </w:r>
            <w:r w:rsidR="007B3CE8">
              <w:t>imilar to 4.4.5</w:t>
            </w:r>
            <w:r>
              <w:t>.</w:t>
            </w:r>
          </w:p>
        </w:tc>
      </w:tr>
      <w:tr w:rsidR="009F01CD" w14:paraId="367C9A59" w14:textId="77777777" w:rsidTr="009F01CD">
        <w:tc>
          <w:tcPr>
            <w:tcW w:w="704" w:type="dxa"/>
            <w:vAlign w:val="center"/>
          </w:tcPr>
          <w:p w14:paraId="4EAA68DE" w14:textId="77777777" w:rsidR="009F01CD" w:rsidRDefault="00BF3E1E" w:rsidP="009F01CD">
            <w:r>
              <w:t>17</w:t>
            </w:r>
          </w:p>
        </w:tc>
        <w:tc>
          <w:tcPr>
            <w:tcW w:w="1418" w:type="dxa"/>
            <w:vAlign w:val="center"/>
          </w:tcPr>
          <w:p w14:paraId="7A85F372" w14:textId="77777777" w:rsidR="009F01CD" w:rsidRDefault="005B2AA6" w:rsidP="009F01CD">
            <w:r>
              <w:t xml:space="preserve">KI#17 Architecture </w:t>
            </w:r>
            <w:r w:rsidR="00BF3E1E">
              <w:t>Principles</w:t>
            </w:r>
          </w:p>
        </w:tc>
        <w:tc>
          <w:tcPr>
            <w:tcW w:w="1984" w:type="dxa"/>
          </w:tcPr>
          <w:p w14:paraId="7FD964B4" w14:textId="77777777" w:rsidR="009F01CD" w:rsidRDefault="00BF3E1E" w:rsidP="009F01CD">
            <w:r>
              <w:t>Procedure Description</w:t>
            </w:r>
          </w:p>
        </w:tc>
        <w:tc>
          <w:tcPr>
            <w:tcW w:w="992" w:type="dxa"/>
          </w:tcPr>
          <w:p w14:paraId="51F95D2D" w14:textId="77777777" w:rsidR="009F01CD" w:rsidRDefault="00BF3E1E" w:rsidP="009F01CD">
            <w:r>
              <w:t>23.502</w:t>
            </w:r>
          </w:p>
        </w:tc>
        <w:tc>
          <w:tcPr>
            <w:tcW w:w="8577" w:type="dxa"/>
          </w:tcPr>
          <w:p w14:paraId="66787710" w14:textId="77777777" w:rsidR="009F01CD" w:rsidRDefault="009F01CD" w:rsidP="009F01CD">
            <w:r>
              <w:t>4.</w:t>
            </w:r>
            <w:r w:rsidR="00BF3E1E">
              <w:t>13.x</w:t>
            </w:r>
            <w:r>
              <w:t xml:space="preserve"> – Add </w:t>
            </w:r>
            <w:r w:rsidR="00BF3E1E">
              <w:t>a section for the procedure. Similar to 4.13.2.</w:t>
            </w:r>
          </w:p>
        </w:tc>
      </w:tr>
      <w:tr w:rsidR="002C265F" w14:paraId="4FBB1473" w14:textId="77777777" w:rsidTr="009F01CD">
        <w:tc>
          <w:tcPr>
            <w:tcW w:w="704" w:type="dxa"/>
            <w:vAlign w:val="center"/>
          </w:tcPr>
          <w:p w14:paraId="653A13A2" w14:textId="77777777" w:rsidR="002C265F" w:rsidRDefault="002C265F" w:rsidP="002C265F">
            <w:r>
              <w:t>17</w:t>
            </w:r>
          </w:p>
        </w:tc>
        <w:tc>
          <w:tcPr>
            <w:tcW w:w="1418" w:type="dxa"/>
            <w:vAlign w:val="center"/>
          </w:tcPr>
          <w:p w14:paraId="00101CC0" w14:textId="1E74B6ED" w:rsidR="002C265F" w:rsidRDefault="002C265F" w:rsidP="002C265F">
            <w:r>
              <w:t>KI#17 Architecture Principles</w:t>
            </w:r>
          </w:p>
        </w:tc>
        <w:tc>
          <w:tcPr>
            <w:tcW w:w="1984" w:type="dxa"/>
          </w:tcPr>
          <w:p w14:paraId="052B9EA3" w14:textId="77777777" w:rsidR="002C265F" w:rsidRDefault="002C265F" w:rsidP="002C265F">
            <w:r>
              <w:t>New NEF Service for MSISDN-less MO SMS</w:t>
            </w:r>
          </w:p>
        </w:tc>
        <w:tc>
          <w:tcPr>
            <w:tcW w:w="992" w:type="dxa"/>
          </w:tcPr>
          <w:p w14:paraId="75717F1F" w14:textId="77777777" w:rsidR="002C265F" w:rsidRDefault="002C265F" w:rsidP="002C265F">
            <w:r>
              <w:t>23.502</w:t>
            </w:r>
          </w:p>
        </w:tc>
        <w:tc>
          <w:tcPr>
            <w:tcW w:w="8577" w:type="dxa"/>
          </w:tcPr>
          <w:p w14:paraId="1E26C0B1" w14:textId="77777777" w:rsidR="002C265F" w:rsidRDefault="002C265F" w:rsidP="002C265F">
            <w:r>
              <w:t>5.2.6 – NEF Services – add the new service.</w:t>
            </w:r>
          </w:p>
        </w:tc>
      </w:tr>
      <w:tr w:rsidR="002C265F" w14:paraId="614553D0" w14:textId="77777777" w:rsidTr="009F01CD">
        <w:tc>
          <w:tcPr>
            <w:tcW w:w="704" w:type="dxa"/>
            <w:vAlign w:val="center"/>
          </w:tcPr>
          <w:p w14:paraId="570C6AEC" w14:textId="553BB8BF" w:rsidR="002C265F" w:rsidRDefault="002C265F" w:rsidP="002C265F">
            <w:r>
              <w:t>17</w:t>
            </w:r>
          </w:p>
        </w:tc>
        <w:tc>
          <w:tcPr>
            <w:tcW w:w="1418" w:type="dxa"/>
            <w:vAlign w:val="center"/>
          </w:tcPr>
          <w:p w14:paraId="126ED633" w14:textId="7E9A568B" w:rsidR="002C265F" w:rsidRDefault="002C265F" w:rsidP="002C265F">
            <w:r>
              <w:t>KI#17 Architecture Principles</w:t>
            </w:r>
          </w:p>
        </w:tc>
        <w:tc>
          <w:tcPr>
            <w:tcW w:w="1984" w:type="dxa"/>
          </w:tcPr>
          <w:p w14:paraId="411C1CAC" w14:textId="708FF209" w:rsidR="002C265F" w:rsidRDefault="002C265F" w:rsidP="002C265F">
            <w:r>
              <w:t>MSISDN-less Addressing</w:t>
            </w:r>
          </w:p>
        </w:tc>
        <w:tc>
          <w:tcPr>
            <w:tcW w:w="992" w:type="dxa"/>
          </w:tcPr>
          <w:p w14:paraId="6E84CA86" w14:textId="07057755" w:rsidR="002C265F" w:rsidRDefault="002C265F" w:rsidP="002C265F">
            <w:r>
              <w:t>23.502</w:t>
            </w:r>
          </w:p>
        </w:tc>
        <w:tc>
          <w:tcPr>
            <w:tcW w:w="8577" w:type="dxa"/>
          </w:tcPr>
          <w:p w14:paraId="5011BAC6" w14:textId="77777777" w:rsidR="002C265F" w:rsidRDefault="002C265F" w:rsidP="002C265F">
            <w:r>
              <w:t xml:space="preserve">5.2.3.3.1 - </w:t>
            </w:r>
            <w:proofErr w:type="spellStart"/>
            <w:r w:rsidRPr="002C265F">
              <w:t>Nudm_SubscriberDataManagement</w:t>
            </w:r>
            <w:proofErr w:type="spellEnd"/>
            <w:r w:rsidRPr="002C265F">
              <w:t xml:space="preserve"> Service</w:t>
            </w:r>
          </w:p>
          <w:p w14:paraId="775A60ED" w14:textId="7769ACAD" w:rsidR="002C265F" w:rsidRDefault="002C265F" w:rsidP="002C265F">
            <w:r>
              <w:t>This service needs to be updated so that the NEF can resolve and IMSI and Application ID combination to a GPSI.</w:t>
            </w:r>
          </w:p>
        </w:tc>
      </w:tr>
    </w:tbl>
    <w:p w14:paraId="3BAD4C2C" w14:textId="77777777" w:rsidR="00821E2B" w:rsidRDefault="00821E2B"/>
    <w:sectPr w:rsidR="00821E2B" w:rsidSect="00B44D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8869D3"/>
    <w:multiLevelType w:val="hybridMultilevel"/>
    <w:tmpl w:val="2FE606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A97"/>
    <w:rsid w:val="00065A2E"/>
    <w:rsid w:val="00065D57"/>
    <w:rsid w:val="0007566C"/>
    <w:rsid w:val="000E71CB"/>
    <w:rsid w:val="00105A09"/>
    <w:rsid w:val="00115340"/>
    <w:rsid w:val="00135A33"/>
    <w:rsid w:val="001A740A"/>
    <w:rsid w:val="001F4010"/>
    <w:rsid w:val="002A3C1C"/>
    <w:rsid w:val="002C265F"/>
    <w:rsid w:val="004231BE"/>
    <w:rsid w:val="0048387E"/>
    <w:rsid w:val="004921C2"/>
    <w:rsid w:val="004D4A97"/>
    <w:rsid w:val="004E62C4"/>
    <w:rsid w:val="00574BEF"/>
    <w:rsid w:val="005B2AA6"/>
    <w:rsid w:val="005C314E"/>
    <w:rsid w:val="005D2BEA"/>
    <w:rsid w:val="006D4829"/>
    <w:rsid w:val="00751706"/>
    <w:rsid w:val="007B3CE8"/>
    <w:rsid w:val="008211B6"/>
    <w:rsid w:val="00821E2B"/>
    <w:rsid w:val="00882B2A"/>
    <w:rsid w:val="00932C23"/>
    <w:rsid w:val="00955979"/>
    <w:rsid w:val="00970B55"/>
    <w:rsid w:val="009739EA"/>
    <w:rsid w:val="009A2690"/>
    <w:rsid w:val="009F01CD"/>
    <w:rsid w:val="00A14361"/>
    <w:rsid w:val="00B44D5A"/>
    <w:rsid w:val="00B86C9B"/>
    <w:rsid w:val="00B9748C"/>
    <w:rsid w:val="00BB3430"/>
    <w:rsid w:val="00BD775D"/>
    <w:rsid w:val="00BF3E1E"/>
    <w:rsid w:val="00C14799"/>
    <w:rsid w:val="00CB5331"/>
    <w:rsid w:val="00D04706"/>
    <w:rsid w:val="00E95AB7"/>
    <w:rsid w:val="00EF0A73"/>
    <w:rsid w:val="00EF63AF"/>
    <w:rsid w:val="00F1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96797"/>
  <w15:chartTrackingRefBased/>
  <w15:docId w15:val="{077A5AEB-092C-434C-A722-E8468E24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756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2B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7566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065D57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link w:val="NO"/>
    <w:rsid w:val="00065D5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065D57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065D5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065D5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B5D3D-FB39-4AC8-A34B-07720E4842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A04FE3-6ACD-4BEB-B043-A33CA2AEA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2C977-312E-460C-8DC6-B8FE98E64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1	Discussion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S2-1812358</dc:creator>
  <cp:keywords/>
  <dc:description/>
  <cp:lastModifiedBy>Michael Starsinic</cp:lastModifiedBy>
  <cp:revision>3</cp:revision>
  <dcterms:created xsi:type="dcterms:W3CDTF">2019-01-11T21:00:00Z</dcterms:created>
  <dcterms:modified xsi:type="dcterms:W3CDTF">2019-01-15T01:32:00Z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